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C39" w:rsidRDefault="00F23C39" w:rsidP="00F23C39">
      <w:pPr>
        <w:jc w:val="center"/>
        <w:rPr>
          <w:rFonts w:cs="Simplified Arabic"/>
          <w:b/>
          <w:bCs/>
          <w:sz w:val="34"/>
          <w:szCs w:val="34"/>
          <w:rtl/>
        </w:rPr>
      </w:pPr>
      <w:bookmarkStart w:id="0" w:name="_GoBack"/>
      <w:bookmarkEnd w:id="0"/>
      <w:r>
        <w:rPr>
          <w:b/>
          <w:bCs/>
          <w:noProof/>
          <w:color w:val="000000"/>
          <w:sz w:val="26"/>
          <w:szCs w:val="26"/>
          <w:lang w:val="en-GB" w:eastAsia="en-GB"/>
        </w:rPr>
        <w:drawing>
          <wp:inline distT="0" distB="0" distL="0" distR="0">
            <wp:extent cx="694690" cy="9918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C39" w:rsidRPr="001B1BBF" w:rsidRDefault="00F23C39" w:rsidP="00F23C39">
      <w:pPr>
        <w:jc w:val="center"/>
        <w:rPr>
          <w:rFonts w:cs="Simplified Arabic"/>
          <w:b/>
          <w:bCs/>
          <w:sz w:val="36"/>
          <w:szCs w:val="36"/>
          <w:rtl/>
          <w:lang w:bidi="ar-EG"/>
        </w:rPr>
      </w:pPr>
      <w:r w:rsidRPr="001B1BBF">
        <w:rPr>
          <w:rFonts w:cs="Simplified Arabic" w:hint="cs"/>
          <w:b/>
          <w:bCs/>
          <w:sz w:val="36"/>
          <w:szCs w:val="36"/>
          <w:rtl/>
          <w:lang w:bidi="ar-EG"/>
        </w:rPr>
        <w:t>الوفد الدائم لجمهورية مصر العربية في جنيف</w:t>
      </w:r>
    </w:p>
    <w:p w:rsidR="00F23C39" w:rsidRPr="00522AD8" w:rsidRDefault="00F23C39" w:rsidP="00F23C39">
      <w:pPr>
        <w:jc w:val="center"/>
        <w:rPr>
          <w:rFonts w:cs="Simplified Arabic"/>
          <w:b/>
          <w:bCs/>
          <w:sz w:val="34"/>
          <w:szCs w:val="34"/>
          <w:rtl/>
          <w:lang w:bidi="ar-EG"/>
        </w:rPr>
      </w:pPr>
      <w:r w:rsidRPr="00522AD8">
        <w:rPr>
          <w:rFonts w:cs="Simplified Arabic" w:hint="cs"/>
          <w:b/>
          <w:bCs/>
          <w:sz w:val="34"/>
          <w:szCs w:val="34"/>
          <w:rtl/>
          <w:lang w:bidi="ar-EG"/>
        </w:rPr>
        <w:t>____</w:t>
      </w:r>
    </w:p>
    <w:p w:rsidR="00F23C39" w:rsidRPr="00522AD8" w:rsidRDefault="00F23C39" w:rsidP="00F23C39">
      <w:pPr>
        <w:jc w:val="center"/>
        <w:rPr>
          <w:rFonts w:cs="Simplified Arabic"/>
          <w:b/>
          <w:bCs/>
          <w:sz w:val="32"/>
          <w:szCs w:val="32"/>
          <w:lang w:bidi="ar-EG"/>
        </w:rPr>
      </w:pPr>
    </w:p>
    <w:p w:rsidR="00F23C39" w:rsidRPr="0042474C" w:rsidRDefault="00F23C39" w:rsidP="00F23C39">
      <w:pPr>
        <w:jc w:val="center"/>
        <w:rPr>
          <w:rFonts w:cs="Simplified Arabic"/>
          <w:b/>
          <w:bCs/>
          <w:sz w:val="36"/>
          <w:szCs w:val="36"/>
          <w:rtl/>
          <w:lang w:bidi="ar-EG"/>
        </w:rPr>
      </w:pPr>
      <w:r w:rsidRPr="0042474C">
        <w:rPr>
          <w:rFonts w:cs="Simplified Arabic" w:hint="cs"/>
          <w:b/>
          <w:bCs/>
          <w:sz w:val="36"/>
          <w:szCs w:val="36"/>
          <w:rtl/>
          <w:lang w:bidi="ar-EG"/>
        </w:rPr>
        <w:t>مجلس حقوق الإنسان</w:t>
      </w:r>
    </w:p>
    <w:p w:rsidR="00F23C39" w:rsidRPr="0042474C" w:rsidRDefault="00F23C39" w:rsidP="00F23C39">
      <w:pPr>
        <w:spacing w:before="120"/>
        <w:jc w:val="center"/>
        <w:rPr>
          <w:rFonts w:cs="Simplified Arabic"/>
          <w:b/>
          <w:bCs/>
          <w:sz w:val="36"/>
          <w:szCs w:val="36"/>
          <w:rtl/>
          <w:lang w:bidi="ar-EG"/>
        </w:rPr>
      </w:pPr>
      <w:r>
        <w:rPr>
          <w:rFonts w:cs="Simplified Arabic" w:hint="cs"/>
          <w:b/>
          <w:bCs/>
          <w:sz w:val="36"/>
          <w:szCs w:val="36"/>
          <w:rtl/>
          <w:lang w:bidi="ar-EG"/>
        </w:rPr>
        <w:t>المنتدى المعني بقضايا الأقليات</w:t>
      </w:r>
    </w:p>
    <w:p w:rsidR="00F23C39" w:rsidRPr="00522AD8" w:rsidRDefault="00F23C39" w:rsidP="00F23C39">
      <w:pPr>
        <w:jc w:val="center"/>
        <w:rPr>
          <w:rFonts w:cs="Simplified Arabic"/>
          <w:b/>
          <w:bCs/>
          <w:sz w:val="36"/>
          <w:szCs w:val="36"/>
          <w:rtl/>
          <w:lang w:bidi="ar-EG"/>
        </w:rPr>
      </w:pPr>
    </w:p>
    <w:p w:rsidR="00F23C39" w:rsidRDefault="00F23C39" w:rsidP="00F23C39">
      <w:pPr>
        <w:jc w:val="center"/>
        <w:rPr>
          <w:rFonts w:cs="Simplified Arabic"/>
          <w:b/>
          <w:bCs/>
          <w:sz w:val="36"/>
          <w:szCs w:val="36"/>
          <w:rtl/>
          <w:lang w:bidi="ar-EG"/>
        </w:rPr>
      </w:pPr>
      <w:r>
        <w:rPr>
          <w:rFonts w:cs="Simplified Arabic" w:hint="cs"/>
          <w:b/>
          <w:bCs/>
          <w:sz w:val="36"/>
          <w:szCs w:val="36"/>
          <w:rtl/>
          <w:lang w:bidi="ar-EG"/>
        </w:rPr>
        <w:t>الدورة الثالثة عشر</w:t>
      </w:r>
    </w:p>
    <w:p w:rsidR="00F23C39" w:rsidRDefault="00F23C39" w:rsidP="00F23C39">
      <w:pPr>
        <w:jc w:val="center"/>
        <w:rPr>
          <w:rFonts w:cs="Simplified Arabic"/>
          <w:b/>
          <w:bCs/>
          <w:sz w:val="36"/>
          <w:szCs w:val="36"/>
          <w:rtl/>
          <w:lang w:bidi="ar-EG"/>
        </w:rPr>
      </w:pPr>
    </w:p>
    <w:p w:rsidR="00F23C39" w:rsidRPr="00522AD8" w:rsidRDefault="00F23C39" w:rsidP="00F23C39">
      <w:pPr>
        <w:jc w:val="center"/>
        <w:rPr>
          <w:rFonts w:cs="Simplified Arabic"/>
          <w:b/>
          <w:bCs/>
          <w:sz w:val="36"/>
          <w:szCs w:val="36"/>
          <w:rtl/>
          <w:lang w:bidi="ar-EG"/>
        </w:rPr>
      </w:pPr>
    </w:p>
    <w:p w:rsidR="00F23C39" w:rsidRPr="00522AD8" w:rsidRDefault="00F23C39" w:rsidP="00F23C39">
      <w:pPr>
        <w:jc w:val="center"/>
        <w:rPr>
          <w:rFonts w:cs="Simplified Arabic"/>
          <w:b/>
          <w:bCs/>
          <w:sz w:val="44"/>
          <w:szCs w:val="44"/>
          <w:u w:val="single"/>
          <w:rtl/>
          <w:lang w:bidi="ar-EG"/>
        </w:rPr>
      </w:pPr>
      <w:r w:rsidRPr="00522AD8">
        <w:rPr>
          <w:rFonts w:cs="Simplified Arabic" w:hint="cs"/>
          <w:b/>
          <w:bCs/>
          <w:sz w:val="44"/>
          <w:szCs w:val="44"/>
          <w:u w:val="single"/>
          <w:rtl/>
          <w:lang w:bidi="ar-EG"/>
        </w:rPr>
        <w:t>بي</w:t>
      </w:r>
      <w:r>
        <w:rPr>
          <w:rFonts w:cs="Simplified Arabic" w:hint="cs"/>
          <w:b/>
          <w:bCs/>
          <w:sz w:val="44"/>
          <w:szCs w:val="44"/>
          <w:u w:val="single"/>
          <w:rtl/>
          <w:lang w:bidi="ar-EG"/>
        </w:rPr>
        <w:t>ـ</w:t>
      </w:r>
      <w:r w:rsidRPr="00522AD8">
        <w:rPr>
          <w:rFonts w:cs="Simplified Arabic" w:hint="cs"/>
          <w:b/>
          <w:bCs/>
          <w:sz w:val="44"/>
          <w:szCs w:val="44"/>
          <w:u w:val="single"/>
          <w:rtl/>
          <w:lang w:bidi="ar-EG"/>
        </w:rPr>
        <w:t>ان ج</w:t>
      </w:r>
      <w:r>
        <w:rPr>
          <w:rFonts w:cs="Simplified Arabic" w:hint="cs"/>
          <w:b/>
          <w:bCs/>
          <w:sz w:val="44"/>
          <w:szCs w:val="44"/>
          <w:u w:val="single"/>
          <w:rtl/>
          <w:lang w:bidi="ar-EG"/>
        </w:rPr>
        <w:t>ـ</w:t>
      </w:r>
      <w:r w:rsidRPr="00522AD8">
        <w:rPr>
          <w:rFonts w:cs="Simplified Arabic" w:hint="cs"/>
          <w:b/>
          <w:bCs/>
          <w:sz w:val="44"/>
          <w:szCs w:val="44"/>
          <w:u w:val="single"/>
          <w:rtl/>
          <w:lang w:bidi="ar-EG"/>
        </w:rPr>
        <w:t>مهوري</w:t>
      </w:r>
      <w:r>
        <w:rPr>
          <w:rFonts w:cs="Simplified Arabic" w:hint="cs"/>
          <w:b/>
          <w:bCs/>
          <w:sz w:val="44"/>
          <w:szCs w:val="44"/>
          <w:u w:val="single"/>
          <w:rtl/>
          <w:lang w:bidi="ar-EG"/>
        </w:rPr>
        <w:t>ـ</w:t>
      </w:r>
      <w:r w:rsidRPr="00522AD8">
        <w:rPr>
          <w:rFonts w:cs="Simplified Arabic" w:hint="cs"/>
          <w:b/>
          <w:bCs/>
          <w:sz w:val="44"/>
          <w:szCs w:val="44"/>
          <w:u w:val="single"/>
          <w:rtl/>
          <w:lang w:bidi="ar-EG"/>
        </w:rPr>
        <w:t>ة م</w:t>
      </w:r>
      <w:r>
        <w:rPr>
          <w:rFonts w:cs="Simplified Arabic" w:hint="cs"/>
          <w:b/>
          <w:bCs/>
          <w:sz w:val="44"/>
          <w:szCs w:val="44"/>
          <w:u w:val="single"/>
          <w:rtl/>
          <w:lang w:bidi="ar-EG"/>
        </w:rPr>
        <w:t>ـ</w:t>
      </w:r>
      <w:r w:rsidRPr="00522AD8">
        <w:rPr>
          <w:rFonts w:cs="Simplified Arabic" w:hint="cs"/>
          <w:b/>
          <w:bCs/>
          <w:sz w:val="44"/>
          <w:szCs w:val="44"/>
          <w:u w:val="single"/>
          <w:rtl/>
          <w:lang w:bidi="ar-EG"/>
        </w:rPr>
        <w:t>صر العربي</w:t>
      </w:r>
      <w:r>
        <w:rPr>
          <w:rFonts w:cs="Simplified Arabic" w:hint="cs"/>
          <w:b/>
          <w:bCs/>
          <w:sz w:val="44"/>
          <w:szCs w:val="44"/>
          <w:u w:val="single"/>
          <w:rtl/>
          <w:lang w:bidi="ar-EG"/>
        </w:rPr>
        <w:t>ـ</w:t>
      </w:r>
      <w:r w:rsidRPr="00522AD8">
        <w:rPr>
          <w:rFonts w:cs="Simplified Arabic" w:hint="cs"/>
          <w:b/>
          <w:bCs/>
          <w:sz w:val="44"/>
          <w:szCs w:val="44"/>
          <w:u w:val="single"/>
          <w:rtl/>
          <w:lang w:bidi="ar-EG"/>
        </w:rPr>
        <w:t>ة</w:t>
      </w:r>
    </w:p>
    <w:p w:rsidR="00F23C39" w:rsidRPr="00522AD8" w:rsidRDefault="00F23C39" w:rsidP="00F23C39">
      <w:pPr>
        <w:jc w:val="center"/>
        <w:rPr>
          <w:rFonts w:cs="Simplified Arabic"/>
          <w:b/>
          <w:bCs/>
          <w:sz w:val="44"/>
          <w:szCs w:val="44"/>
          <w:rtl/>
          <w:lang w:bidi="ar-EG"/>
        </w:rPr>
      </w:pPr>
    </w:p>
    <w:p w:rsidR="00F23C39" w:rsidRDefault="00F23C39" w:rsidP="00F23C39">
      <w:pPr>
        <w:jc w:val="center"/>
        <w:rPr>
          <w:rFonts w:cs="Simplified Arabic"/>
          <w:b/>
          <w:bCs/>
          <w:sz w:val="44"/>
          <w:szCs w:val="44"/>
          <w:rtl/>
          <w:lang w:bidi="ar-EG"/>
        </w:rPr>
      </w:pPr>
    </w:p>
    <w:p w:rsidR="00F23C39" w:rsidRDefault="00F23C39" w:rsidP="00F23C39">
      <w:pPr>
        <w:jc w:val="center"/>
        <w:rPr>
          <w:rFonts w:cs="Simplified Arabic"/>
          <w:b/>
          <w:bCs/>
          <w:sz w:val="44"/>
          <w:szCs w:val="44"/>
          <w:rtl/>
          <w:lang w:bidi="ar-EG"/>
        </w:rPr>
      </w:pPr>
    </w:p>
    <w:p w:rsidR="00F23C39" w:rsidRDefault="00F23C39" w:rsidP="00F23C39">
      <w:pPr>
        <w:jc w:val="center"/>
        <w:rPr>
          <w:rFonts w:cs="Simplified Arabic"/>
          <w:b/>
          <w:bCs/>
          <w:sz w:val="44"/>
          <w:szCs w:val="44"/>
          <w:rtl/>
          <w:lang w:bidi="ar-EG"/>
        </w:rPr>
      </w:pPr>
    </w:p>
    <w:p w:rsidR="00F23C39" w:rsidRPr="006D439F" w:rsidRDefault="00F23C39" w:rsidP="00F23C39">
      <w:pPr>
        <w:jc w:val="center"/>
        <w:rPr>
          <w:rFonts w:cs="Simplified Arabic"/>
          <w:b/>
          <w:bCs/>
          <w:sz w:val="48"/>
          <w:szCs w:val="48"/>
          <w:rtl/>
          <w:lang w:bidi="ar-EG"/>
        </w:rPr>
      </w:pPr>
    </w:p>
    <w:p w:rsidR="00F23C39" w:rsidRPr="006D439F" w:rsidRDefault="006D439F" w:rsidP="00F23C39">
      <w:pPr>
        <w:jc w:val="center"/>
        <w:rPr>
          <w:rFonts w:cs="Simplified Arabic"/>
          <w:b/>
          <w:bCs/>
          <w:sz w:val="32"/>
          <w:szCs w:val="32"/>
          <w:rtl/>
          <w:lang w:bidi="ar-EG"/>
        </w:rPr>
      </w:pPr>
      <w:r w:rsidRPr="006D439F">
        <w:rPr>
          <w:rFonts w:cs="Simplified Arabic" w:hint="cs"/>
          <w:b/>
          <w:bCs/>
          <w:sz w:val="32"/>
          <w:szCs w:val="32"/>
          <w:rtl/>
          <w:lang w:bidi="ar-EG"/>
        </w:rPr>
        <w:lastRenderedPageBreak/>
        <w:t>جنيف</w:t>
      </w:r>
      <w:r w:rsidRPr="006D439F">
        <w:rPr>
          <w:rFonts w:cs="Simplified Arabic"/>
          <w:b/>
          <w:bCs/>
          <w:sz w:val="32"/>
          <w:szCs w:val="32"/>
          <w:rtl/>
          <w:lang w:bidi="ar-EG"/>
        </w:rPr>
        <w:br/>
      </w:r>
      <w:r w:rsidR="00F23C39" w:rsidRPr="006D439F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19 </w:t>
      </w:r>
      <w:r w:rsidR="00F23C39" w:rsidRPr="006D439F">
        <w:rPr>
          <w:rFonts w:cs="Simplified Arabic"/>
          <w:b/>
          <w:bCs/>
          <w:sz w:val="32"/>
          <w:szCs w:val="32"/>
          <w:rtl/>
          <w:lang w:bidi="ar-EG"/>
        </w:rPr>
        <w:t>–</w:t>
      </w:r>
      <w:r w:rsidR="00F23C39" w:rsidRPr="006D439F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20 نوفمبر 2020</w:t>
      </w:r>
    </w:p>
    <w:p w:rsidR="00F23C39" w:rsidRPr="00522AD8" w:rsidRDefault="00F23C39" w:rsidP="00F23C39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</w:p>
    <w:p w:rsidR="00F23C39" w:rsidRDefault="00F23C39" w:rsidP="00F23C39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</w:p>
    <w:p w:rsidR="00F23C39" w:rsidRPr="00522AD8" w:rsidRDefault="00F23C39" w:rsidP="00F23C39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</w:p>
    <w:p w:rsidR="00F23C39" w:rsidRDefault="00F23C39" w:rsidP="00F23C39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</w:p>
    <w:p w:rsidR="00F23C39" w:rsidRPr="006D439F" w:rsidRDefault="00F23C39" w:rsidP="00122831">
      <w:pPr>
        <w:rPr>
          <w:rFonts w:cs="Simplified Arabic"/>
          <w:b/>
          <w:bCs/>
          <w:sz w:val="14"/>
          <w:szCs w:val="14"/>
          <w:rtl/>
          <w:lang w:bidi="ar-EG"/>
        </w:rPr>
      </w:pPr>
    </w:p>
    <w:p w:rsidR="00F23C39" w:rsidRDefault="00F23C39" w:rsidP="00F23C39">
      <w:pPr>
        <w:spacing w:before="180" w:line="380" w:lineRule="exact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شكراً </w:t>
      </w:r>
      <w:r w:rsidRPr="00F10FE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السيد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ة</w:t>
      </w:r>
      <w:r w:rsidRPr="00F10FE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الرئيس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ة</w:t>
      </w:r>
      <w:r w:rsidRPr="00F10FE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،</w:t>
      </w:r>
    </w:p>
    <w:p w:rsidR="00F23C39" w:rsidRPr="006D439F" w:rsidRDefault="00F23C39" w:rsidP="00F23C39">
      <w:pPr>
        <w:spacing w:before="180" w:line="380" w:lineRule="exact"/>
        <w:jc w:val="lowKashida"/>
        <w:rPr>
          <w:rFonts w:ascii="Simplified Arabic" w:hAnsi="Simplified Arabic" w:cs="Simplified Arabic"/>
          <w:b/>
          <w:bCs/>
          <w:sz w:val="12"/>
          <w:szCs w:val="12"/>
          <w:rtl/>
          <w:lang w:bidi="ar-EG"/>
        </w:rPr>
      </w:pPr>
    </w:p>
    <w:p w:rsidR="00F23C39" w:rsidRDefault="00F23C39" w:rsidP="00B4118D">
      <w:pPr>
        <w:spacing w:after="200" w:line="276" w:lineRule="auto"/>
        <w:ind w:firstLine="360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ت</w:t>
      </w:r>
      <w:r w:rsidR="00306E3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ُ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در</w:t>
      </w:r>
      <w:r w:rsidRPr="00D4571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ك </w:t>
      </w:r>
      <w:r w:rsidR="0085409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مصر</w:t>
      </w:r>
      <w:r w:rsidRPr="00D4571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D457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أهمية </w:t>
      </w:r>
      <w:r w:rsidR="00854097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مواجهة </w:t>
      </w:r>
      <w:r w:rsidR="00B411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خطاب الكراهية</w:t>
      </w:r>
      <w:r w:rsidR="00854097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="00B411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و</w:t>
      </w:r>
      <w:r w:rsidR="001228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خطورة</w:t>
      </w:r>
      <w:r w:rsidR="004930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تكوين صور نمطية عن أتباع ثقافات أو أديان بعينها</w:t>
      </w:r>
      <w:r w:rsidR="006D439F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،</w:t>
      </w:r>
      <w:r w:rsidR="004930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="001228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وهو الأمر الذي شهد</w:t>
      </w:r>
      <w:r w:rsidR="00854097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ت</w:t>
      </w:r>
      <w:r w:rsidR="004930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نامياً في العديد من دول العالم</w:t>
      </w:r>
      <w:r w:rsidR="00854097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على نحو يناقض قيم الديمقراطية والمساواة </w:t>
      </w:r>
      <w:r w:rsidR="001228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واحترام الآخر، فضلاً عن مخالفته</w:t>
      </w:r>
      <w:r w:rsidR="00854097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="001228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ل</w:t>
      </w:r>
      <w:r w:rsidR="00854097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قواعد القانون الدولي لحقوق الإنسان. ولعل أخطر ما </w:t>
      </w:r>
      <w:r w:rsidR="004930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ميز تلك الظاهرة </w:t>
      </w:r>
      <w:r w:rsidR="001228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في الآونة الأخيرة </w:t>
      </w:r>
      <w:r w:rsidR="004930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هي بر</w:t>
      </w:r>
      <w:r w:rsidR="00854097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و</w:t>
      </w:r>
      <w:r w:rsidR="004930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ز</w:t>
      </w:r>
      <w:r w:rsidR="00854097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أحزاب</w:t>
      </w:r>
      <w:r w:rsidR="004930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سياسية</w:t>
      </w:r>
      <w:r w:rsidR="00854097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تتمحور أيدولوجيتها حول العنصرية ومعاداة</w:t>
      </w:r>
      <w:r w:rsidR="004930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أقلية أو</w:t>
      </w:r>
      <w:r w:rsidR="00854097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دين معين </w:t>
      </w:r>
      <w:r w:rsidR="001228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مما يهدد </w:t>
      </w:r>
      <w:r w:rsidR="00854097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السلم المجتمعي</w:t>
      </w:r>
      <w:r w:rsidR="001228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داخل الدول</w:t>
      </w:r>
      <w:r w:rsidR="00854097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واستقرار العلاقات الدولية. </w:t>
      </w:r>
    </w:p>
    <w:p w:rsidR="00F23C39" w:rsidRPr="00A80E7A" w:rsidRDefault="00854097" w:rsidP="00B4118D">
      <w:pPr>
        <w:spacing w:after="200" w:line="276" w:lineRule="auto"/>
        <w:ind w:firstLine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وتسعى مصر في المحافل الدولية لدعم </w:t>
      </w:r>
      <w:r w:rsidR="004930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جميع المبادرات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="004930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الرامية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لمكافحة التعصب والتمييز، بما في ذلك عبر شبكة الإنترنت، وتقوم في إطار المجموعة الإسلامية بتقديم قرار دوري في هذا الشأن للتصدي للتعصب الديني والوصم والتمييز.</w:t>
      </w:r>
      <w:r w:rsidR="006D439F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أما على المستوى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 xml:space="preserve">الوطني فيتم تنفيذ العديد من المبادرات والسياسات للتصدي لخطاب الكراهية </w:t>
      </w:r>
      <w:r w:rsidR="00F23C39" w:rsidRPr="00A80E7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ونشر مبادئ التسامح أبرزها: </w:t>
      </w:r>
    </w:p>
    <w:p w:rsidR="00493053" w:rsidRPr="006D439F" w:rsidRDefault="00493053" w:rsidP="008D02F3">
      <w:pPr>
        <w:pStyle w:val="ListParagraph"/>
        <w:numPr>
          <w:ilvl w:val="0"/>
          <w:numId w:val="2"/>
        </w:numPr>
        <w:spacing w:after="200" w:line="276" w:lineRule="auto"/>
        <w:ind w:left="684" w:hanging="540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6D439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ح</w:t>
      </w:r>
      <w:r w:rsidR="00306E3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6D439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رص السيد رئيس الجمهورية على حضور قداس عيد الميلاد للأقباط الأرثوذوكس كل عام</w:t>
      </w:r>
      <w:r w:rsidR="00B4118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 و</w:t>
      </w:r>
      <w:r w:rsidRPr="006D439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بث مشاركة سيادته إعلامي</w:t>
      </w:r>
      <w:r w:rsidR="00122831" w:rsidRPr="006D439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اً وإتاحتها </w:t>
      </w:r>
      <w:r w:rsidR="006D439F" w:rsidRPr="006D439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على مواقع التواصل الاجتماعي، مع تأكيد</w:t>
      </w:r>
      <w:r w:rsidRPr="006D439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سيادته </w:t>
      </w:r>
      <w:r w:rsidR="00122831" w:rsidRPr="006D439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في مناسبات مختلفة على </w:t>
      </w:r>
      <w:r w:rsidR="008D02F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أهمية تصحيح</w:t>
      </w:r>
      <w:r w:rsidR="000C1235" w:rsidRPr="006D439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الخطاب الديني.</w:t>
      </w:r>
    </w:p>
    <w:p w:rsidR="00306E3B" w:rsidRDefault="00493053" w:rsidP="008D02F3">
      <w:pPr>
        <w:pStyle w:val="ListParagraph"/>
        <w:numPr>
          <w:ilvl w:val="0"/>
          <w:numId w:val="2"/>
        </w:numPr>
        <w:spacing w:after="200" w:line="276" w:lineRule="auto"/>
        <w:ind w:left="684" w:hanging="540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6D439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استمرار </w:t>
      </w:r>
      <w:r w:rsidRPr="006D439F">
        <w:rPr>
          <w:rFonts w:ascii="Simplified Arabic" w:hAnsi="Simplified Arabic" w:cs="Simplified Arabic"/>
          <w:b/>
          <w:bCs/>
          <w:sz w:val="32"/>
          <w:szCs w:val="32"/>
          <w:rtl/>
        </w:rPr>
        <w:t>تعاون الأزهر الشريف والكن</w:t>
      </w:r>
      <w:r w:rsidR="00306E3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</w:t>
      </w:r>
      <w:r w:rsidR="00306E3B">
        <w:rPr>
          <w:rFonts w:ascii="Simplified Arabic" w:hAnsi="Simplified Arabic" w:cs="Simplified Arabic"/>
          <w:b/>
          <w:bCs/>
          <w:sz w:val="32"/>
          <w:szCs w:val="32"/>
          <w:rtl/>
        </w:rPr>
        <w:t>س</w:t>
      </w:r>
      <w:r w:rsidRPr="006D439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ة </w:t>
      </w:r>
      <w:r w:rsidRPr="006D439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القبطية </w:t>
      </w:r>
      <w:r w:rsidRPr="006D439F">
        <w:rPr>
          <w:rFonts w:ascii="Simplified Arabic" w:hAnsi="Simplified Arabic" w:cs="Simplified Arabic"/>
          <w:b/>
          <w:bCs/>
          <w:sz w:val="32"/>
          <w:szCs w:val="32"/>
          <w:rtl/>
        </w:rPr>
        <w:t>الأرثوذوكسية المصرية تحت مظلة مبادرة "بيت العائلة المصرية" لتعميق مبدأ المواطنة، ومكافحة التحريض على العنف والتمييز على أ</w:t>
      </w:r>
      <w:r w:rsidR="00B4118D">
        <w:rPr>
          <w:rFonts w:ascii="Simplified Arabic" w:hAnsi="Simplified Arabic" w:cs="Simplified Arabic"/>
          <w:b/>
          <w:bCs/>
          <w:sz w:val="32"/>
          <w:szCs w:val="32"/>
          <w:rtl/>
        </w:rPr>
        <w:t>ساس الدين</w:t>
      </w:r>
      <w:r w:rsidRPr="006D439F">
        <w:rPr>
          <w:rFonts w:ascii="Simplified Arabic" w:hAnsi="Simplified Arabic" w:cs="Simplified Arabic"/>
          <w:b/>
          <w:bCs/>
          <w:sz w:val="32"/>
          <w:szCs w:val="32"/>
          <w:rtl/>
        </w:rPr>
        <w:t>،</w:t>
      </w:r>
      <w:r w:rsidRPr="006D439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بما في</w:t>
      </w:r>
      <w:r w:rsidR="00306E3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ذلك عبر الإنترنت.</w:t>
      </w:r>
    </w:p>
    <w:p w:rsidR="000C1235" w:rsidRPr="006D439F" w:rsidRDefault="008D02F3" w:rsidP="008D02F3">
      <w:pPr>
        <w:pStyle w:val="ListParagraph"/>
        <w:numPr>
          <w:ilvl w:val="0"/>
          <w:numId w:val="2"/>
        </w:numPr>
        <w:spacing w:after="200" w:line="276" w:lineRule="auto"/>
        <w:ind w:left="684" w:hanging="540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قيام</w:t>
      </w:r>
      <w:r w:rsidR="000C1235" w:rsidRPr="006D439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الأزهر الشريف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بإنشاء </w:t>
      </w:r>
      <w:r w:rsidR="000C1235" w:rsidRPr="006D439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المرصد العالمي للفتاوى التكفيرية الذي أوكلت إليه مهم</w:t>
      </w:r>
      <w:r w:rsidR="00081AD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ة رصد الفتاوى</w:t>
      </w:r>
      <w:r w:rsidR="000C1235" w:rsidRPr="006D439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والأفكار التكفيرية التي يجري بثها على شبكة الإنترنت والتصدي لها بتفنيدها وبيان الحكم الصحيح للشرع فيها، وذلك بلغات مختلفة.</w:t>
      </w:r>
      <w:r w:rsidR="00122831" w:rsidRPr="006D439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وت</w:t>
      </w:r>
      <w:r w:rsidR="00557382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ُ</w:t>
      </w:r>
      <w:r w:rsidR="0055738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عد تلك التجربة إحدى</w:t>
      </w:r>
      <w:r w:rsidR="00122831" w:rsidRPr="006D439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أفضل الممارسات التي نوصي بالإشارة إليها في التوصيات الختامية.</w:t>
      </w:r>
    </w:p>
    <w:p w:rsidR="00B4118D" w:rsidRPr="00B4118D" w:rsidRDefault="00F23C39" w:rsidP="008D02F3">
      <w:pPr>
        <w:pStyle w:val="ListParagraph"/>
        <w:numPr>
          <w:ilvl w:val="0"/>
          <w:numId w:val="2"/>
        </w:numPr>
        <w:spacing w:after="200" w:line="276" w:lineRule="auto"/>
        <w:ind w:left="684" w:hanging="540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D439F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إنشاء منتدى السماحة الوسطية بالمجلس الأعلى للشئون الإسلامية، وإقامة ندوات ودروس دينية تؤكد ثقافة الحوار و</w:t>
      </w:r>
      <w:r w:rsidR="00306E3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</w:t>
      </w:r>
      <w:r w:rsidRPr="006D439F">
        <w:rPr>
          <w:rFonts w:ascii="Simplified Arabic" w:hAnsi="Simplified Arabic" w:cs="Simplified Arabic"/>
          <w:b/>
          <w:bCs/>
          <w:sz w:val="32"/>
          <w:szCs w:val="32"/>
          <w:rtl/>
        </w:rPr>
        <w:t>نبذ العنف والتعصب والإرهاب.</w:t>
      </w:r>
    </w:p>
    <w:p w:rsidR="000C1235" w:rsidRDefault="000C1235" w:rsidP="008D02F3">
      <w:pPr>
        <w:spacing w:after="200" w:line="276" w:lineRule="auto"/>
        <w:ind w:firstLine="720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C123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أما فيما يتعلق </w:t>
      </w:r>
      <w:r w:rsidR="001228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بال</w:t>
      </w:r>
      <w:r w:rsidR="00B4118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تشريعات </w:t>
      </w:r>
      <w:r w:rsidRPr="000C123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التي </w:t>
      </w:r>
      <w:r w:rsidR="00B4118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عززت </w:t>
      </w:r>
      <w:r w:rsidRPr="000C123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التسامح والحريات الدينية، </w:t>
      </w:r>
      <w:r w:rsidR="00B4118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فمن المهم الإشارة لل</w:t>
      </w:r>
      <w:r w:rsidRPr="000C123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قانون رقم 80 لسنة 2016 والخاص ببناء وترميم الكنائس وملحقاتها </w:t>
      </w:r>
      <w:r w:rsidR="00B4118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والذي </w:t>
      </w:r>
      <w:r w:rsidR="006D439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يضمن</w:t>
      </w:r>
      <w:r w:rsidRPr="000C123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للمرة الأولي</w:t>
      </w:r>
      <w:r w:rsidR="006D439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في تاريخ مصر</w:t>
      </w:r>
      <w:r w:rsidRPr="000C123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تحديد</w:t>
      </w:r>
      <w:r w:rsidR="008D02F3">
        <w:rPr>
          <w:rFonts w:ascii="Simplified Arabic" w:hAnsi="Simplified Arabic" w:cs="Simplified Arabic"/>
          <w:b/>
          <w:bCs/>
          <w:sz w:val="32"/>
          <w:szCs w:val="32"/>
          <w:rtl/>
        </w:rPr>
        <w:t>اً</w:t>
      </w:r>
      <w:r w:rsidRPr="000C123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لإجراءات إصدار</w:t>
      </w:r>
      <w:r w:rsidR="002D4B2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تصاريح</w:t>
      </w:r>
      <w:r w:rsidRPr="000C123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الأعمال الإنشائية للكنائس، حيث صدرت الموافقات حتى الآن لتق</w:t>
      </w:r>
      <w:r w:rsidR="008D02F3">
        <w:rPr>
          <w:rFonts w:ascii="Simplified Arabic" w:hAnsi="Simplified Arabic" w:cs="Simplified Arabic"/>
          <w:b/>
          <w:bCs/>
          <w:sz w:val="32"/>
          <w:szCs w:val="32"/>
          <w:rtl/>
        </w:rPr>
        <w:t>نين أوضاع 1737 كنيسة ومبنى خدمي</w:t>
      </w:r>
      <w:r w:rsidRPr="000C123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2D4B2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من بين </w:t>
      </w:r>
      <w:r w:rsidR="008D02F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</w:t>
      </w:r>
      <w:r w:rsidR="002D4B2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طلبات</w:t>
      </w:r>
      <w:r w:rsidR="008D02F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الواردة من الطوائف المسيحية المختلفة</w:t>
      </w:r>
      <w:r w:rsidR="001228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. </w:t>
      </w:r>
      <w:r w:rsidR="006D439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ويضاف إلى ما تقدم </w:t>
      </w:r>
      <w:r w:rsidR="001228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قيام الحكومة المصرية بترميم معابد يهودية في القاهرة والإسكندرية بالإضافة إلى ترميم المقابر اليهودية بمدينة الفسطاط بالقاهرة.</w:t>
      </w:r>
    </w:p>
    <w:p w:rsidR="001B1510" w:rsidRPr="006D439F" w:rsidRDefault="00F23C39" w:rsidP="006D439F">
      <w:pPr>
        <w:spacing w:after="200" w:line="276" w:lineRule="auto"/>
        <w:ind w:firstLine="72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F10FEB">
        <w:rPr>
          <w:rFonts w:ascii="Simplified Arabic" w:hAnsi="Simplified Arabic" w:cs="Simplified Arabic"/>
          <w:b/>
          <w:bCs/>
          <w:sz w:val="32"/>
          <w:szCs w:val="32"/>
          <w:rtl/>
        </w:rPr>
        <w:t>شكرا</w:t>
      </w:r>
      <w:r w:rsidR="000C123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ً السيدة الرئيس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ة</w:t>
      </w:r>
      <w:r w:rsidRPr="00F10FEB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</w:p>
    <w:sectPr w:rsidR="001B1510" w:rsidRPr="006D439F" w:rsidSect="00FD5A2B">
      <w:pgSz w:w="12240" w:h="15840"/>
      <w:pgMar w:top="1008" w:right="1008" w:bottom="42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05BC0"/>
    <w:multiLevelType w:val="hybridMultilevel"/>
    <w:tmpl w:val="A372D37E"/>
    <w:lvl w:ilvl="0" w:tplc="366E8F30">
      <w:start w:val="8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71FFA"/>
    <w:multiLevelType w:val="hybridMultilevel"/>
    <w:tmpl w:val="C3623F40"/>
    <w:lvl w:ilvl="0" w:tplc="FBD0197C">
      <w:start w:val="1"/>
      <w:numFmt w:val="decimal"/>
      <w:lvlText w:val="%1-"/>
      <w:lvlJc w:val="left"/>
      <w:pPr>
        <w:ind w:left="1080" w:hanging="360"/>
      </w:pPr>
      <w:rPr>
        <w:rFonts w:ascii="Simplified Arabic" w:eastAsia="Times New Roman" w:hAnsi="Simplified Arabic" w:cs="Simplified Arabic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851700"/>
    <w:multiLevelType w:val="hybridMultilevel"/>
    <w:tmpl w:val="18E09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39"/>
    <w:rsid w:val="00081AD1"/>
    <w:rsid w:val="000C1235"/>
    <w:rsid w:val="000D0BA0"/>
    <w:rsid w:val="00122831"/>
    <w:rsid w:val="001B1510"/>
    <w:rsid w:val="001D5C48"/>
    <w:rsid w:val="002D4B2E"/>
    <w:rsid w:val="00306E3B"/>
    <w:rsid w:val="00493053"/>
    <w:rsid w:val="004A0436"/>
    <w:rsid w:val="00557382"/>
    <w:rsid w:val="006D439F"/>
    <w:rsid w:val="00727B18"/>
    <w:rsid w:val="00854097"/>
    <w:rsid w:val="008A15DD"/>
    <w:rsid w:val="008D02F3"/>
    <w:rsid w:val="00A21FD9"/>
    <w:rsid w:val="00B327CF"/>
    <w:rsid w:val="00B4118D"/>
    <w:rsid w:val="00F23C39"/>
    <w:rsid w:val="00FD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9D6DF9-E210-4CC8-A0A0-A29ED929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C3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C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C3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1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124ECBE32F94C8D1AAD8D1AE19DE1" ma:contentTypeVersion="0" ma:contentTypeDescription="Create a new document." ma:contentTypeScope="" ma:versionID="c3caf5b8609d04ae900f2f73b0754d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d6ea02d0188cd2083f0c17ac6025e5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DA6C79-A5EB-4FFF-A559-079D3957D179}"/>
</file>

<file path=customXml/itemProps2.xml><?xml version="1.0" encoding="utf-8"?>
<ds:datastoreItem xmlns:ds="http://schemas.openxmlformats.org/officeDocument/2006/customXml" ds:itemID="{19BABE3F-D704-487E-B7BE-EFA2236AC447}"/>
</file>

<file path=customXml/itemProps3.xml><?xml version="1.0" encoding="utf-8"?>
<ds:datastoreItem xmlns:ds="http://schemas.openxmlformats.org/officeDocument/2006/customXml" ds:itemID="{DC2A63DB-0EDE-4AED-912F-3040146B32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OIC</dc:creator>
  <cp:lastModifiedBy>BESSE Isabelle</cp:lastModifiedBy>
  <cp:revision>2</cp:revision>
  <cp:lastPrinted>2020-11-20T09:44:00Z</cp:lastPrinted>
  <dcterms:created xsi:type="dcterms:W3CDTF">2020-11-20T10:43:00Z</dcterms:created>
  <dcterms:modified xsi:type="dcterms:W3CDTF">2020-11-20T10:43:00Z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0x010100ADB124ECBE32F94C8D1AAD8D1AE19DE1</vt:lpwstr>
  </property>
</Properties>
</file>